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4C" w:rsidRDefault="004A424C">
      <w:pPr>
        <w:rPr>
          <w:rFonts w:ascii="Times New Roman" w:hAnsi="Times New Roman" w:cs="Times New Roman"/>
          <w:sz w:val="28"/>
          <w:szCs w:val="28"/>
        </w:rPr>
      </w:pPr>
    </w:p>
    <w:p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</w:t>
      </w:r>
      <w:proofErr w:type="gramStart"/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</w:t>
      </w:r>
      <w:proofErr w:type="gramEnd"/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максимальное количество баллов за выполнение каждого задания. </w:t>
      </w:r>
    </w:p>
    <w:p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:rsidR="00A70A7A" w:rsidRDefault="00A70A7A" w:rsidP="00A70A7A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:rsidR="00164CBF" w:rsidRPr="00591B6C" w:rsidRDefault="00164CBF" w:rsidP="00164CBF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:rsidR="00164CBF" w:rsidRDefault="00164CBF" w:rsidP="00164CB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художественного произведения, </w:t>
      </w:r>
    </w:p>
    <w:p w:rsidR="00A70A7A" w:rsidRPr="00164CBF" w:rsidRDefault="00164CBF" w:rsidP="00A70A7A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A70A7A" w:rsidRPr="00164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70A7A" w:rsidRDefault="00A70A7A" w:rsidP="00A70A7A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ключи дают возможный </w:t>
      </w:r>
      <w:proofErr w:type="spellStart"/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вариантответа</w:t>
      </w:r>
      <w:proofErr w:type="spellEnd"/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2D4A" w:rsidRPr="00455CDB" w:rsidRDefault="00CC568C" w:rsidP="00455CD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502D4A" w:rsidRDefault="007F087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502D4A" w:rsidRDefault="007F087E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11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3F15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D513C7" w:rsidTr="00A363F8">
        <w:tc>
          <w:tcPr>
            <w:tcW w:w="1696" w:type="dxa"/>
          </w:tcPr>
          <w:p w:rsidR="00D513C7" w:rsidRPr="00AE6A17" w:rsidRDefault="00D513C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3. </w:t>
            </w:r>
          </w:p>
        </w:tc>
        <w:tc>
          <w:tcPr>
            <w:tcW w:w="7649" w:type="dxa"/>
          </w:tcPr>
          <w:p w:rsidR="00D513C7" w:rsidRDefault="00D513C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баллов</w:t>
            </w:r>
          </w:p>
        </w:tc>
      </w:tr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502D4A" w:rsidRDefault="00D513C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  <w:r w:rsid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</w:t>
            </w:r>
          </w:p>
        </w:tc>
      </w:tr>
    </w:tbl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5E6" w:rsidRPr="0098485E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8485E">
        <w:rPr>
          <w:rFonts w:ascii="Times New Roman" w:hAnsi="Times New Roman" w:cs="Times New Roman"/>
          <w:b/>
          <w:bCs/>
          <w:sz w:val="28"/>
          <w:szCs w:val="28"/>
        </w:rPr>
        <w:t>1.– 2.</w:t>
      </w:r>
      <w:r w:rsidRPr="0098485E">
        <w:rPr>
          <w:rFonts w:ascii="Times New Roman" w:hAnsi="Times New Roman" w:cs="Times New Roman"/>
          <w:sz w:val="28"/>
          <w:szCs w:val="28"/>
        </w:rPr>
        <w:t xml:space="preserve"> Распределение кадров на две группы двумя способами и обоснование способ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3F15E6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C0C7D">
        <w:rPr>
          <w:rFonts w:ascii="Times New Roman" w:hAnsi="Times New Roman" w:cs="Times New Roman"/>
          <w:b/>
          <w:bCs/>
          <w:sz w:val="28"/>
          <w:szCs w:val="28"/>
        </w:rPr>
        <w:t>1 способ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– принадлежность к фильму, снятому в 1984 году или в 2024 году – 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 за определение способа деления.</w:t>
      </w:r>
    </w:p>
    <w:tbl>
      <w:tblPr>
        <w:tblStyle w:val="a8"/>
        <w:tblW w:w="0" w:type="auto"/>
        <w:tblLook w:val="04A0"/>
      </w:tblPr>
      <w:tblGrid>
        <w:gridCol w:w="4672"/>
        <w:gridCol w:w="4673"/>
      </w:tblGrid>
      <w:tr w:rsidR="003F15E6" w:rsidTr="000A57B7">
        <w:tc>
          <w:tcPr>
            <w:tcW w:w="4672" w:type="dxa"/>
          </w:tcPr>
          <w:p w:rsidR="003F15E6" w:rsidRDefault="003F15E6" w:rsidP="000A57B7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 год</w:t>
            </w:r>
          </w:p>
        </w:tc>
        <w:tc>
          <w:tcPr>
            <w:tcW w:w="4673" w:type="dxa"/>
          </w:tcPr>
          <w:p w:rsidR="003F15E6" w:rsidRDefault="003F15E6" w:rsidP="000A57B7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3F15E6" w:rsidTr="000A57B7">
        <w:tc>
          <w:tcPr>
            <w:tcW w:w="4672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 –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5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8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10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  <w:tc>
          <w:tcPr>
            <w:tcW w:w="4673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№1 – </w:t>
            </w:r>
            <w:r w:rsidR="007F087E" w:rsidRPr="00E8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№4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№6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№7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4575C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№9 – </w:t>
            </w:r>
            <w:r w:rsidR="007F087E" w:rsidRP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4575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:rsidR="003F15E6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F15E6" w:rsidRPr="00E83CF3" w:rsidRDefault="003F15E6" w:rsidP="003F15E6">
      <w:pPr>
        <w:pStyle w:val="a7"/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FF4BF8">
        <w:rPr>
          <w:rFonts w:ascii="Times New Roman" w:hAnsi="Times New Roman" w:cs="Times New Roman"/>
          <w:b/>
          <w:bCs/>
          <w:sz w:val="28"/>
          <w:szCs w:val="28"/>
        </w:rPr>
        <w:t>2 способ</w:t>
      </w:r>
      <w:r w:rsidR="00F87B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BF8">
        <w:rPr>
          <w:rFonts w:ascii="Times New Roman" w:hAnsi="Times New Roman" w:cs="Times New Roman"/>
          <w:b/>
          <w:bCs/>
          <w:sz w:val="28"/>
          <w:szCs w:val="28"/>
        </w:rPr>
        <w:t>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– изображение технологических достижений/конструкций и изображения главных героев – 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>1 балл.</w:t>
      </w:r>
    </w:p>
    <w:tbl>
      <w:tblPr>
        <w:tblStyle w:val="a8"/>
        <w:tblW w:w="0" w:type="auto"/>
        <w:tblLook w:val="04A0"/>
      </w:tblPr>
      <w:tblGrid>
        <w:gridCol w:w="5348"/>
        <w:gridCol w:w="3997"/>
      </w:tblGrid>
      <w:tr w:rsidR="003F15E6" w:rsidTr="00ED1D10">
        <w:trPr>
          <w:trHeight w:val="469"/>
        </w:trPr>
        <w:tc>
          <w:tcPr>
            <w:tcW w:w="5348" w:type="dxa"/>
          </w:tcPr>
          <w:p w:rsidR="003F15E6" w:rsidRPr="00F533FC" w:rsidRDefault="003F15E6" w:rsidP="000A57B7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Технологические</w:t>
            </w:r>
          </w:p>
          <w:p w:rsidR="003F15E6" w:rsidRPr="00F533FC" w:rsidRDefault="003F15E6" w:rsidP="000A57B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достижений/конструкций</w:t>
            </w:r>
          </w:p>
        </w:tc>
        <w:tc>
          <w:tcPr>
            <w:tcW w:w="3997" w:type="dxa"/>
          </w:tcPr>
          <w:p w:rsidR="003F15E6" w:rsidRPr="00F533FC" w:rsidRDefault="003F15E6" w:rsidP="00ED1D10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Изображения главных героев</w:t>
            </w:r>
          </w:p>
        </w:tc>
      </w:tr>
      <w:tr w:rsidR="003F15E6" w:rsidTr="000A57B7">
        <w:tc>
          <w:tcPr>
            <w:tcW w:w="5348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6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7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10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  <w:tc>
          <w:tcPr>
            <w:tcW w:w="3997" w:type="dxa"/>
          </w:tcPr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4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5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7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Pr="00264E61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8 – 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  <w:p w:rsidR="003F15E6" w:rsidRDefault="003F15E6" w:rsidP="000A57B7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</w:t>
            </w:r>
            <w:r w:rsidRPr="00264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</w:t>
            </w:r>
            <w:r w:rsidR="007F08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:rsidR="00D513C7" w:rsidRDefault="00D513C7" w:rsidP="00D513C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13C7" w:rsidRPr="00D513C7" w:rsidRDefault="00D513C7" w:rsidP="00D513C7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3C7">
        <w:rPr>
          <w:rFonts w:ascii="Times New Roman" w:hAnsi="Times New Roman" w:cs="Times New Roman"/>
          <w:sz w:val="28"/>
          <w:szCs w:val="28"/>
        </w:rPr>
        <w:t xml:space="preserve">Сравнение образов главной героини: </w:t>
      </w:r>
      <w:proofErr w:type="gramStart"/>
      <w:r w:rsidRPr="00D513C7">
        <w:rPr>
          <w:rFonts w:ascii="Times New Roman" w:hAnsi="Times New Roman" w:cs="Times New Roman"/>
          <w:sz w:val="28"/>
          <w:szCs w:val="28"/>
        </w:rPr>
        <w:t>созданный</w:t>
      </w:r>
      <w:proofErr w:type="gramEnd"/>
      <w:r w:rsidRPr="00D513C7">
        <w:rPr>
          <w:rFonts w:ascii="Times New Roman" w:hAnsi="Times New Roman" w:cs="Times New Roman"/>
          <w:sz w:val="28"/>
          <w:szCs w:val="28"/>
        </w:rPr>
        <w:t xml:space="preserve"> в 1984 году и в 2024 году. </w:t>
      </w:r>
    </w:p>
    <w:p w:rsidR="00D513C7" w:rsidRDefault="00D513C7" w:rsidP="00D513C7">
      <w:pPr>
        <w:pStyle w:val="a7"/>
        <w:shd w:val="clear" w:color="auto" w:fill="FFFFFF"/>
        <w:tabs>
          <w:tab w:val="num" w:pos="426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87D46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ены три позиции для сравнения: по 1 баллу за каждую позицию для сравнения.</w:t>
      </w:r>
    </w:p>
    <w:p w:rsidR="00D513C7" w:rsidRDefault="00D513C7" w:rsidP="00D513C7">
      <w:pPr>
        <w:pStyle w:val="a7"/>
        <w:shd w:val="clear" w:color="auto" w:fill="FFFFFF"/>
        <w:tabs>
          <w:tab w:val="num" w:pos="426"/>
        </w:tabs>
        <w:spacing w:before="120"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ответа:</w:t>
      </w:r>
    </w:p>
    <w:tbl>
      <w:tblPr>
        <w:tblStyle w:val="a8"/>
        <w:tblW w:w="0" w:type="auto"/>
        <w:tblLook w:val="04A0"/>
      </w:tblPr>
      <w:tblGrid>
        <w:gridCol w:w="3115"/>
        <w:gridCol w:w="3115"/>
        <w:gridCol w:w="3115"/>
      </w:tblGrid>
      <w:tr w:rsidR="00D513C7" w:rsidRPr="00727428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Позиции сравнения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Фильм 1984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Фильм 2024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Возраст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Девочка-подросток, примерно 11-12 лет 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Девушка старшеклассница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Внешность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достаточно короткие волосы уложены в аккуратную прическу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глаза большие, выразительный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взгляд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Короткая стрижка, волосы </w:t>
            </w:r>
            <w:proofErr w:type="spellStart"/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розового</w:t>
            </w:r>
            <w:proofErr w:type="spellEnd"/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цвета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героини большие выразительные глаз</w:t>
            </w:r>
            <w:proofErr w:type="gramEnd"/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Взаимодействие с окружающими–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Активно взаимодействует с одноклассниками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Часто бывает одна</w:t>
            </w:r>
          </w:p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 xml:space="preserve"> – 1 балл.</w:t>
            </w:r>
          </w:p>
        </w:tc>
      </w:tr>
      <w:tr w:rsidR="00D513C7" w:rsidTr="00132E32"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Макс. 3 балла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Макс. 3 балла</w:t>
            </w:r>
          </w:p>
        </w:tc>
        <w:tc>
          <w:tcPr>
            <w:tcW w:w="3115" w:type="dxa"/>
          </w:tcPr>
          <w:p w:rsidR="00D513C7" w:rsidRPr="00D513C7" w:rsidRDefault="00D513C7" w:rsidP="00132E32">
            <w:pPr>
              <w:pStyle w:val="a7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7">
              <w:rPr>
                <w:rFonts w:ascii="Times New Roman" w:hAnsi="Times New Roman" w:cs="Times New Roman"/>
                <w:sz w:val="28"/>
                <w:szCs w:val="28"/>
              </w:rPr>
              <w:t>Макс. 3 балла</w:t>
            </w:r>
          </w:p>
        </w:tc>
      </w:tr>
    </w:tbl>
    <w:p w:rsidR="00D513C7" w:rsidRPr="00E83CF3" w:rsidRDefault="00D513C7" w:rsidP="00D513C7">
      <w:pPr>
        <w:pStyle w:val="a7"/>
        <w:shd w:val="clear" w:color="auto" w:fill="FFFFFF"/>
        <w:spacing w:before="120" w:after="0" w:line="36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Максимально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83CF3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D513C7" w:rsidRDefault="00D513C7" w:rsidP="00D513C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5CDB" w:rsidRDefault="00455CDB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AA8" w:rsidRDefault="00320AA8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B5E92" w:rsidRPr="00EB5E92" w:rsidRDefault="00EB5E92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EB5E92" w:rsidRDefault="00EB5E92" w:rsidP="00B510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487"/>
        <w:gridCol w:w="2858"/>
      </w:tblGrid>
      <w:tr w:rsidR="00EB5E92" w:rsidTr="0067132D">
        <w:tc>
          <w:tcPr>
            <w:tcW w:w="6487" w:type="dxa"/>
          </w:tcPr>
          <w:p w:rsidR="00EB5E92" w:rsidRPr="005312FC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="005076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Название сказочного образа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EB5E92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Название музыкального произведения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9B0F49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proofErr w:type="gramEnd"/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 xml:space="preserve"> композитора</w:t>
            </w:r>
          </w:p>
        </w:tc>
        <w:tc>
          <w:tcPr>
            <w:tcW w:w="2858" w:type="dxa"/>
          </w:tcPr>
          <w:p w:rsidR="00EB5E92" w:rsidRDefault="0067132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Tr="0067132D">
        <w:tc>
          <w:tcPr>
            <w:tcW w:w="6487" w:type="dxa"/>
          </w:tcPr>
          <w:p w:rsidR="00EB5E92" w:rsidRPr="005312FC" w:rsidRDefault="0050763F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</w:t>
            </w:r>
            <w:r w:rsidR="00EB5E92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 </w:t>
            </w:r>
            <w:r w:rsidR="0067132D" w:rsidRPr="005312FC">
              <w:rPr>
                <w:rFonts w:ascii="Times New Roman" w:hAnsi="Times New Roman" w:cs="Times New Roman"/>
                <w:sz w:val="28"/>
                <w:szCs w:val="28"/>
              </w:rPr>
              <w:t>Музыкальный жанр</w:t>
            </w:r>
          </w:p>
        </w:tc>
        <w:tc>
          <w:tcPr>
            <w:tcW w:w="2858" w:type="dxa"/>
          </w:tcPr>
          <w:p w:rsidR="00EB5E92" w:rsidRDefault="009C1EA8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EB5E92" w:rsidTr="0067132D">
        <w:tc>
          <w:tcPr>
            <w:tcW w:w="6487" w:type="dxa"/>
          </w:tcPr>
          <w:p w:rsidR="00EB5E92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2858" w:type="dxa"/>
          </w:tcPr>
          <w:p w:rsidR="00EB5E92" w:rsidRDefault="009C1EA8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713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F143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</w:tbl>
    <w:p w:rsidR="00EB5E92" w:rsidRDefault="00EB5E92" w:rsidP="00EB5E9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7"/>
        <w:gridCol w:w="2407"/>
        <w:gridCol w:w="2520"/>
        <w:gridCol w:w="2293"/>
        <w:gridCol w:w="2026"/>
      </w:tblGrid>
      <w:tr w:rsidR="0067132D" w:rsidRPr="00C63499" w:rsidTr="005312FC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2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сказочного образа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музыкального произведения</w:t>
            </w:r>
          </w:p>
        </w:tc>
        <w:tc>
          <w:tcPr>
            <w:tcW w:w="2298" w:type="dxa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 композитора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7132D" w:rsidRPr="00E83B03" w:rsidRDefault="0067132D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B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музыкальный жанр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Тридцать три богатыря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«Сказка о Царе </w:t>
            </w: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Римский-Корсаков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Черномор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«Руслан и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Людмила»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Глинка – 1 балл.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Кащей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Бессмертный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Кащей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Бессмертный»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Римский-Корсаков – 1 балл.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2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Русалка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«Русалка»</w:t>
            </w:r>
            <w:r w:rsidR="005312FC"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312FC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,Bold" w:hAnsi="Times New Roman,Bold" w:cs="Times New Roman,Bold"/>
                <w:color w:val="333333"/>
                <w:sz w:val="28"/>
                <w:szCs w:val="28"/>
              </w:rPr>
              <w:t xml:space="preserve">Даргомыжский – </w:t>
            </w:r>
            <w:r w:rsidRPr="005312FC"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5312FC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7132D"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пера – </w:t>
            </w:r>
            <w:r w:rsidR="0067132D"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vMerge w:val="restart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20" w:type="dxa"/>
            <w:vMerge w:val="restart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Варианты ответа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(Картинки с выставки)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Мусоргский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музыкальная</w:t>
            </w:r>
          </w:p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67132D" w:rsidRPr="00AD2960" w:rsidTr="005312FC">
        <w:trPr>
          <w:trHeight w:val="699"/>
        </w:trPr>
        <w:tc>
          <w:tcPr>
            <w:tcW w:w="710" w:type="dxa"/>
            <w:vMerge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  <w:shd w:val="clear" w:color="auto" w:fill="auto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(Детский альбом)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298" w:type="dxa"/>
          </w:tcPr>
          <w:p w:rsidR="0067132D" w:rsidRPr="00AD2960" w:rsidRDefault="0067132D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Чайковский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995" w:type="dxa"/>
            <w:shd w:val="clear" w:color="auto" w:fill="auto"/>
          </w:tcPr>
          <w:p w:rsidR="0067132D" w:rsidRPr="00AD2960" w:rsidRDefault="0067132D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Пьеса – </w:t>
            </w:r>
            <w:r w:rsidRPr="00531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(фортепианная миниатюра)</w:t>
            </w:r>
          </w:p>
        </w:tc>
      </w:tr>
    </w:tbl>
    <w:p w:rsidR="00E83B03" w:rsidRDefault="00E83B03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6536" w:rsidRDefault="00C96536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</w:p>
    <w:p w:rsidR="00C96536" w:rsidRDefault="00C96536" w:rsidP="00C965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1.1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1.2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7649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баллов</w:t>
            </w:r>
          </w:p>
        </w:tc>
      </w:tr>
      <w:tr w:rsidR="00C96536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49" w:type="dxa"/>
          </w:tcPr>
          <w:p w:rsidR="00C96536" w:rsidRDefault="00142CFE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C965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96536" w:rsidRPr="00617BC1" w:rsidTr="00C61548">
        <w:tc>
          <w:tcPr>
            <w:tcW w:w="1696" w:type="dxa"/>
          </w:tcPr>
          <w:p w:rsidR="00C96536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C96536" w:rsidRPr="00617BC1" w:rsidRDefault="00C96536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42C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617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C96536" w:rsidRDefault="00C96536" w:rsidP="00C96536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96536" w:rsidRPr="00192BB2" w:rsidRDefault="00F21428" w:rsidP="00C96536">
      <w:pPr>
        <w:pStyle w:val="a7"/>
        <w:numPr>
          <w:ilvl w:val="1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 xml:space="preserve">Энциклопедическое определение: автопортрет – это жанр изобразительного искусства, который направлен на изображение художником самого себя, может быть выполнен в разных техниках и стилях – </w:t>
      </w:r>
      <w:r w:rsidR="00C96536" w:rsidRPr="00192BB2">
        <w:rPr>
          <w:rFonts w:ascii="Times New Roman" w:eastAsia="Calibri" w:hAnsi="Times New Roman" w:cs="Times New Roman"/>
          <w:b/>
          <w:sz w:val="28"/>
          <w:szCs w:val="28"/>
        </w:rPr>
        <w:t>1-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>2 балла</w:t>
      </w:r>
    </w:p>
    <w:p w:rsidR="00C96536" w:rsidRPr="00192BB2" w:rsidRDefault="00C96536" w:rsidP="00C96536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C96536" w:rsidRPr="00192BB2" w:rsidRDefault="00F21428" w:rsidP="00C96536">
      <w:pPr>
        <w:pStyle w:val="a7"/>
        <w:numPr>
          <w:ilvl w:val="1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192BB2"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Определение, раскрывающее философско-смысловое значение: автопортрет – это жанр изобразительного искусства, направленный на изображение художником себя, и рассказывает не только о внешних чертах, о мастерстве и технике художника, но и позволяет увидеть, как себя воспринимает художник, увидеть личность и ее особенности, позволяет познать себя и мир – </w:t>
      </w:r>
      <w:r w:rsidR="00C96536" w:rsidRPr="00192BB2">
        <w:rPr>
          <w:rFonts w:ascii="Times New Roman" w:eastAsia="Calibri" w:hAnsi="Times New Roman" w:cs="Times New Roman"/>
          <w:b/>
          <w:sz w:val="28"/>
          <w:szCs w:val="28"/>
        </w:rPr>
        <w:t>1-2 балла</w:t>
      </w:r>
    </w:p>
    <w:p w:rsidR="00C96536" w:rsidRPr="00192BB2" w:rsidRDefault="00C96536" w:rsidP="00C96536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C96536" w:rsidRPr="00213287" w:rsidRDefault="00C96536" w:rsidP="00C965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6536" w:rsidRPr="00470EAA" w:rsidRDefault="00F21428" w:rsidP="00C96536">
      <w:pPr>
        <w:pStyle w:val="a7"/>
        <w:numPr>
          <w:ilvl w:val="1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текста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а - №</w:t>
      </w:r>
      <w:r w:rsidR="00C96536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C96536" w:rsidRPr="00470EAA" w:rsidRDefault="002D03BF" w:rsidP="00C9653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C96536"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 текста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 - №</w:t>
      </w:r>
      <w:r w:rsidR="00C9653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C96536" w:rsidRPr="00470EAA" w:rsidRDefault="002D03BF" w:rsidP="00C9653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213844132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C96536"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bookmarkEnd w:id="0"/>
    <w:p w:rsidR="00C96536" w:rsidRPr="00470EAA" w:rsidRDefault="00F21428" w:rsidP="00C96536">
      <w:pPr>
        <w:pStyle w:val="a7"/>
        <w:numPr>
          <w:ilvl w:val="1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C96536"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Пояснение для </w:t>
      </w:r>
      <w:r w:rsidR="00C9653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пункта </w:t>
      </w:r>
      <w:r w:rsidR="00C96536"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="00C96536"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 w:rsidR="00C9653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6536" w:rsidRPr="00C96536" w:rsidRDefault="00C96536" w:rsidP="00C965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полотне, при этом акцентируя внимание на значении такого размещения. Также должны проанализировать освещение и цветовую гамму. Указать на атрибутивную составляющую. </w:t>
      </w:r>
    </w:p>
    <w:p w:rsidR="00C96536" w:rsidRPr="00C96536" w:rsidRDefault="00C96536" w:rsidP="00C965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C96536" w:rsidRPr="00C96536" w:rsidRDefault="00C96536" w:rsidP="00C96536">
      <w:p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96536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96536">
        <w:rPr>
          <w:rFonts w:ascii="Times New Roman" w:eastAsia="Calibri" w:hAnsi="Times New Roman" w:cs="Times New Roman"/>
          <w:i/>
          <w:iCs/>
          <w:sz w:val="28"/>
          <w:szCs w:val="28"/>
        </w:rPr>
        <w:t>Полуразвернутое</w:t>
      </w:r>
      <w:proofErr w:type="spellEnd"/>
      <w:r w:rsidRPr="00C9653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изображение, задний план исполнен в темных тонах, чтобы не отвлекать внимание зрителя от самого портретируемого. В первую очередь, взгляд останавливается на выразительных глазах живописца. Они устремлены как будто на каждого, кто смотрит на данное полотно. Одет художник в строгий темный костюм, который практически сливается с задним фоном. </w:t>
      </w:r>
    </w:p>
    <w:p w:rsidR="00C96536" w:rsidRPr="00C96536" w:rsidRDefault="00C96536" w:rsidP="00C9653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Колористическая гамма портрета, живой взгляд пытливых глаз, легкая прядь волос – всё создает романтический образ героя. Он уже повидал жизнь с разных ее сторон, но впереди много творческих задач, дерзких надежд и бесстрашие перед жизненными преградами. Отчетливый контраст света и тени поддерживается контрастной зелено-бордовой гаммой. Оба контраста создают особое напряжение в картине, которое демонстрирует живой поток мысли и идей об искусстве, творчестве и своего места в данном историческом эпизоде и в целом в истории русского искусства. </w:t>
      </w:r>
    </w:p>
    <w:p w:rsidR="00C96536" w:rsidRPr="00470EAA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>За представленный те</w:t>
      </w:r>
      <w:proofErr w:type="gramStart"/>
      <w:r w:rsidRPr="00470EAA">
        <w:rPr>
          <w:rFonts w:ascii="Times New Roman" w:eastAsia="Calibri" w:hAnsi="Times New Roman" w:cs="Times New Roman"/>
          <w:sz w:val="28"/>
          <w:szCs w:val="28"/>
        </w:rPr>
        <w:t>кст с пр</w:t>
      </w:r>
      <w:proofErr w:type="gramEnd"/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1-2 балла.</w:t>
      </w: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Пояснение для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пункта</w:t>
      </w:r>
      <w:r w:rsidR="00F214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б</w:t>
      </w:r>
      <w:r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пространстве, при этом акцентируя внимание на значении такого размещения. Также должны проанализировать работу с материалом. Указать на атрибутивную составляющую. </w:t>
      </w:r>
    </w:p>
    <w:p w:rsidR="00C96536" w:rsidRPr="00470EAA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341EF9" w:rsidRPr="00341EF9" w:rsidRDefault="00341EF9" w:rsidP="00341E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41EF9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Pr="00341EF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Свет падает сбоку, подчёркивая черты лица и создавая игру теней. Центральное положение фигуры позволяет зрителю сосредоточиться на выражении лица и взгляде художника. Глаза, полные мудрости и жизненного опыта, привлекают внимание зрителя. Своей завершенной ясностью портрет отсылает память зрителя к итальянским мастерам Возрождения. </w:t>
      </w:r>
    </w:p>
    <w:p w:rsidR="00341EF9" w:rsidRPr="00341EF9" w:rsidRDefault="00341EF9" w:rsidP="00341E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F9">
        <w:rPr>
          <w:rFonts w:ascii="Times New Roman" w:eastAsia="Calibri" w:hAnsi="Times New Roman" w:cs="Times New Roman"/>
          <w:sz w:val="28"/>
          <w:szCs w:val="28"/>
        </w:rPr>
        <w:t xml:space="preserve"> Тонкослойная, светлая по своей гамме живопись оказывается под стать возникающему на холсте образу. Даже соразмерность холста и фигуры создает ощущение внутренней гармонии, о которой говорит художник. Композиция полотна отличается простотой и ясностью. Репин мастерски передает фактуру кожи, волос и ткани костюма. Тёмные тона костюма подчеркивают белоснежную бороду и волосы, придавая образу благородства и величественности. Его техника письма позволяет зрителю ощутить материальность, а значит присутствие его в нашем с ним взаимодействии. Этот автопортрет стал своего рода визитной карточкой Репина, символом его творческого пути и профессионального мастерства. Картина отражает не только внешний облик художника, но и его внутренний мир, глубину переживаний и мудрость, накопленную годами труда и размышлений</w:t>
      </w:r>
      <w:proofErr w:type="gramStart"/>
      <w:r w:rsidRPr="00341EF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41E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41EF9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341EF9">
        <w:rPr>
          <w:rFonts w:ascii="Times New Roman" w:eastAsia="Calibri" w:hAnsi="Times New Roman" w:cs="Times New Roman"/>
          <w:sz w:val="28"/>
          <w:szCs w:val="28"/>
        </w:rPr>
        <w:t>астроение сосредоточенности, гармонии и покоя Репин передает в автопортрете.</w:t>
      </w:r>
    </w:p>
    <w:p w:rsidR="00C96536" w:rsidRPr="00341EF9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6536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>За представленный те</w:t>
      </w:r>
      <w:proofErr w:type="gramStart"/>
      <w:r w:rsidRPr="00470EAA">
        <w:rPr>
          <w:rFonts w:ascii="Times New Roman" w:eastAsia="Calibri" w:hAnsi="Times New Roman" w:cs="Times New Roman"/>
          <w:sz w:val="28"/>
          <w:szCs w:val="28"/>
        </w:rPr>
        <w:t>кст с пр</w:t>
      </w:r>
      <w:proofErr w:type="gramEnd"/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1-2 балла.</w:t>
      </w:r>
    </w:p>
    <w:p w:rsidR="00C96536" w:rsidRPr="00470EAA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14 баллов</w:t>
      </w:r>
    </w:p>
    <w:p w:rsidR="00C96536" w:rsidRDefault="00C96536" w:rsidP="00C965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34FC" w:rsidRPr="005634FC" w:rsidRDefault="00C96536" w:rsidP="005634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0A3E0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5634FC" w:rsidRPr="005634FC">
        <w:rPr>
          <w:rFonts w:ascii="Times New Roman" w:eastAsia="Calibri" w:hAnsi="Times New Roman" w:cs="Times New Roman"/>
          <w:sz w:val="28"/>
          <w:szCs w:val="28"/>
        </w:rPr>
        <w:t xml:space="preserve">Ответ имеет субъективный характер. Однако для точности обозначения своих мыслей участники должны использовать искусствоведческие термины, анализ композиции и техники исполнения. Участники могут указать то, что </w:t>
      </w:r>
      <w:r w:rsidR="005634FC" w:rsidRPr="005634F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изображен один и тот же человек, композиционно портреты похожи, но есть разница в возрасте, и отличий здесь больше, чем сходства. Для определения сходства могут быть использованы следующие позиции: графический портрет, </w:t>
      </w:r>
      <w:proofErr w:type="spellStart"/>
      <w:r w:rsidR="005634FC" w:rsidRPr="005634FC">
        <w:rPr>
          <w:rFonts w:ascii="Times New Roman" w:eastAsia="Calibri" w:hAnsi="Times New Roman" w:cs="Times New Roman"/>
          <w:sz w:val="28"/>
          <w:szCs w:val="28"/>
        </w:rPr>
        <w:t>погрудный</w:t>
      </w:r>
      <w:proofErr w:type="spellEnd"/>
      <w:r w:rsidR="005634FC" w:rsidRPr="005634FC">
        <w:rPr>
          <w:rFonts w:ascii="Times New Roman" w:eastAsia="Calibri" w:hAnsi="Times New Roman" w:cs="Times New Roman"/>
          <w:sz w:val="28"/>
          <w:szCs w:val="28"/>
        </w:rPr>
        <w:t xml:space="preserve"> портрет, разворот фигуры в три четверти. </w:t>
      </w:r>
    </w:p>
    <w:p w:rsidR="005634FC" w:rsidRPr="005634FC" w:rsidRDefault="005634FC" w:rsidP="005634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Различия заключаются в самоощущении художника и позиционированию его к окружающему миру. В 1 портрете усталый и немного разочарованный взгляд. Критика и беспокойство о своей судьбе и судьбе Родины достаточно ярко проявляются. Жесткая манера исполнения тушью и пером подчеркивает напряженное внутреннее состояние художника и стремление изменить и поправить. </w:t>
      </w:r>
    </w:p>
    <w:p w:rsidR="005634FC" w:rsidRPr="005634FC" w:rsidRDefault="005634FC" w:rsidP="005634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В 4 портрете Репин более мягок. Его фигура обращена и развернута в прошлое и с высоты прожитых лет, он на всё смотрит с пониманием, более спокойно и лояльно, ожидая неизбежность будущих времен. Здесь он мягко, спокойно смотрит на зрителя и одновременно на себя. Воздушная, легкая, трепетная штриховка, </w:t>
      </w:r>
      <w:proofErr w:type="gramStart"/>
      <w:r w:rsidRPr="005634FC">
        <w:rPr>
          <w:rFonts w:ascii="Times New Roman" w:eastAsia="Calibri" w:hAnsi="Times New Roman" w:cs="Times New Roman"/>
          <w:sz w:val="28"/>
          <w:szCs w:val="28"/>
        </w:rPr>
        <w:t>мягкие</w:t>
      </w:r>
      <w:proofErr w:type="gramEnd"/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634FC">
        <w:rPr>
          <w:rFonts w:ascii="Times New Roman" w:eastAsia="Calibri" w:hAnsi="Times New Roman" w:cs="Times New Roman"/>
          <w:sz w:val="28"/>
          <w:szCs w:val="28"/>
        </w:rPr>
        <w:t>свето-тени</w:t>
      </w:r>
      <w:proofErr w:type="spellEnd"/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 передают это состояние художника. </w:t>
      </w:r>
    </w:p>
    <w:p w:rsidR="005634FC" w:rsidRPr="005634FC" w:rsidRDefault="005634FC" w:rsidP="00FD2DF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За сходства – </w:t>
      </w:r>
      <w:r w:rsidR="00FD2DF0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5634FC">
        <w:rPr>
          <w:rFonts w:ascii="Times New Roman" w:eastAsia="Calibri" w:hAnsi="Times New Roman" w:cs="Times New Roman"/>
          <w:b/>
          <w:bCs/>
          <w:sz w:val="28"/>
          <w:szCs w:val="28"/>
        </w:rPr>
        <w:t>-3 балла</w:t>
      </w:r>
    </w:p>
    <w:p w:rsidR="005634FC" w:rsidRPr="005634FC" w:rsidRDefault="005634FC" w:rsidP="00FD2DF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За отличия – </w:t>
      </w:r>
      <w:r w:rsidR="00FD2DF0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5634F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7 баллов</w:t>
      </w:r>
    </w:p>
    <w:p w:rsidR="00C96536" w:rsidRPr="00CA3BAB" w:rsidRDefault="00C96536" w:rsidP="00C965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B15C4" w:rsidRPr="004303E6" w:rsidRDefault="00FD2DF0" w:rsidP="004303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1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</w:p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FA053A" w:rsidRPr="00BE302E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FA053A" w:rsidRDefault="00195E96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FA053A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E70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534CAA" w:rsidTr="00046B99">
        <w:tc>
          <w:tcPr>
            <w:tcW w:w="1696" w:type="dxa"/>
          </w:tcPr>
          <w:p w:rsidR="00534CAA" w:rsidRPr="00AE6A17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3. </w:t>
            </w:r>
          </w:p>
        </w:tc>
        <w:tc>
          <w:tcPr>
            <w:tcW w:w="7649" w:type="dxa"/>
          </w:tcPr>
          <w:p w:rsidR="00534CAA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A053A" w:rsidTr="00046B99">
        <w:tc>
          <w:tcPr>
            <w:tcW w:w="1696" w:type="dxa"/>
          </w:tcPr>
          <w:p w:rsidR="00FA053A" w:rsidRPr="00AE6A17" w:rsidRDefault="00F4625E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FA053A" w:rsidRDefault="001D2F4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BE70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</w:tbl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11"/>
        <w:tblW w:w="0" w:type="auto"/>
        <w:tblInd w:w="-459" w:type="dxa"/>
        <w:tblLook w:val="04A0"/>
      </w:tblPr>
      <w:tblGrid>
        <w:gridCol w:w="1455"/>
        <w:gridCol w:w="1195"/>
        <w:gridCol w:w="1165"/>
        <w:gridCol w:w="1690"/>
        <w:gridCol w:w="1796"/>
        <w:gridCol w:w="1359"/>
        <w:gridCol w:w="1370"/>
      </w:tblGrid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rPr>
                <w:rFonts w:eastAsia="Calibri"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rPr>
                <w:rFonts w:eastAsia="Calibri" w:cs="Times New Roman"/>
                <w:b/>
                <w:szCs w:val="28"/>
              </w:rPr>
            </w:pP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Портрет архитектора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1</w:t>
            </w:r>
            <w:proofErr w:type="gramStart"/>
            <w:r w:rsidRPr="00BE302E">
              <w:rPr>
                <w:rFonts w:eastAsia="Calibri" w:cs="Times New Roman"/>
                <w:szCs w:val="28"/>
              </w:rPr>
              <w:t xml:space="preserve"> А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2</w:t>
            </w:r>
            <w:proofErr w:type="gramStart"/>
            <w:r w:rsidRPr="00BE302E">
              <w:rPr>
                <w:rFonts w:eastAsia="Calibri" w:cs="Times New Roman"/>
                <w:szCs w:val="28"/>
              </w:rPr>
              <w:t xml:space="preserve"> А</w:t>
            </w:r>
            <w:proofErr w:type="gram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3А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4А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5А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E302E">
              <w:rPr>
                <w:rFonts w:eastAsia="Calibri" w:cs="Times New Roman"/>
                <w:sz w:val="24"/>
                <w:szCs w:val="24"/>
              </w:rPr>
              <w:t>6А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 xml:space="preserve">Архитектурная постройка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4Б</w:t>
            </w:r>
          </w:p>
          <w:p w:rsidR="00FA053A" w:rsidRPr="00BE302E" w:rsidRDefault="00FA053A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96" w:rsidRPr="00BE302E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5Б</w:t>
            </w:r>
          </w:p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2Б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6Б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1Б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195E96" w:rsidRDefault="00195E96" w:rsidP="00195E9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Cs/>
                <w:szCs w:val="28"/>
              </w:rPr>
            </w:pPr>
            <w:r w:rsidRPr="00195E96">
              <w:rPr>
                <w:rFonts w:eastAsia="Calibri" w:cs="Times New Roman"/>
                <w:bCs/>
                <w:szCs w:val="28"/>
              </w:rPr>
              <w:t>3Б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Оценка за пункт 1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 xml:space="preserve">Максимально </w:t>
            </w:r>
            <w:r w:rsidR="00195E96">
              <w:rPr>
                <w:rFonts w:eastAsia="Calibri" w:cs="Times New Roman"/>
                <w:b/>
                <w:szCs w:val="28"/>
              </w:rPr>
              <w:t>6</w:t>
            </w:r>
            <w:r w:rsidRPr="00BE302E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BE302E">
              <w:rPr>
                <w:rFonts w:eastAsia="Calibri" w:cs="Times New Roman"/>
                <w:szCs w:val="28"/>
              </w:rPr>
              <w:t xml:space="preserve">, по </w:t>
            </w:r>
            <w:r w:rsidR="00195E96">
              <w:rPr>
                <w:rFonts w:eastAsia="Calibri" w:cs="Times New Roman"/>
                <w:szCs w:val="28"/>
              </w:rPr>
              <w:t>1</w:t>
            </w:r>
            <w:r w:rsidRPr="00BE302E">
              <w:rPr>
                <w:rFonts w:eastAsia="Calibri" w:cs="Times New Roman"/>
                <w:szCs w:val="28"/>
              </w:rPr>
              <w:t xml:space="preserve"> балл</w:t>
            </w:r>
            <w:r w:rsidR="00195E96">
              <w:rPr>
                <w:rFonts w:eastAsia="Calibri" w:cs="Times New Roman"/>
                <w:szCs w:val="28"/>
              </w:rPr>
              <w:t>у</w:t>
            </w:r>
            <w:r w:rsidRPr="00BE302E">
              <w:rPr>
                <w:rFonts w:eastAsia="Calibri" w:cs="Times New Roman"/>
                <w:szCs w:val="28"/>
              </w:rPr>
              <w:t xml:space="preserve"> за каждую правильно определенную пару.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2.</w:t>
            </w:r>
            <w:r w:rsidRPr="00FA053A">
              <w:rPr>
                <w:rFonts w:eastAsia="Calibri" w:cs="Times New Roman"/>
                <w:szCs w:val="28"/>
              </w:rPr>
              <w:t xml:space="preserve">Фамилия, имя, отчество архитектора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Алексей Викторович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Щусев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Франческо</w:t>
            </w:r>
            <w:proofErr w:type="spell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Борромини</w:t>
            </w:r>
            <w:proofErr w:type="spell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gramStart"/>
            <w:r>
              <w:rPr>
                <w:rFonts w:eastAsia="Calibri" w:cs="Times New Roman"/>
                <w:szCs w:val="28"/>
              </w:rPr>
              <w:t>(</w:t>
            </w:r>
            <w:proofErr w:type="spellStart"/>
            <w:r>
              <w:rPr>
                <w:rFonts w:eastAsia="Calibri" w:cs="Times New Roman"/>
                <w:szCs w:val="28"/>
              </w:rPr>
              <w:t>Франч</w:t>
            </w:r>
            <w:r>
              <w:rPr>
                <w:rFonts w:eastAsia="Calibri" w:cs="Times New Roman"/>
                <w:szCs w:val="28"/>
              </w:rPr>
              <w:lastRenderedPageBreak/>
              <w:t>еско</w:t>
            </w:r>
            <w:proofErr w:type="spellEnd"/>
            <w:proofErr w:type="gramEnd"/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proofErr w:type="gramStart"/>
            <w:r>
              <w:rPr>
                <w:rFonts w:eastAsia="Calibri" w:cs="Times New Roman"/>
                <w:szCs w:val="28"/>
              </w:rPr>
              <w:t>Кастелли</w:t>
            </w:r>
            <w:proofErr w:type="spellEnd"/>
            <w:r>
              <w:rPr>
                <w:rFonts w:eastAsia="Calibri" w:cs="Times New Roman"/>
                <w:szCs w:val="28"/>
              </w:rPr>
              <w:t>)</w:t>
            </w:r>
            <w:proofErr w:type="gram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Константин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Степанович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Мельников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Фёдор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Осипович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Шехтель</w:t>
            </w:r>
            <w:proofErr w:type="spell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gramStart"/>
            <w:r>
              <w:rPr>
                <w:rFonts w:eastAsia="Calibri" w:cs="Times New Roman"/>
                <w:szCs w:val="28"/>
              </w:rPr>
              <w:t xml:space="preserve">(Франц – </w:t>
            </w:r>
            <w:proofErr w:type="gram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Альберт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proofErr w:type="gramStart"/>
            <w:r>
              <w:rPr>
                <w:rFonts w:eastAsia="Calibri" w:cs="Times New Roman"/>
                <w:szCs w:val="28"/>
              </w:rPr>
              <w:lastRenderedPageBreak/>
              <w:t>Шехтель</w:t>
            </w:r>
            <w:proofErr w:type="spellEnd"/>
            <w:r>
              <w:rPr>
                <w:rFonts w:eastAsia="Calibri" w:cs="Times New Roman"/>
                <w:szCs w:val="28"/>
              </w:rPr>
              <w:t>)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 xml:space="preserve">Кристофер </w:t>
            </w:r>
            <w:proofErr w:type="spellStart"/>
            <w:r>
              <w:rPr>
                <w:rFonts w:eastAsia="Calibri" w:cs="Times New Roman"/>
                <w:szCs w:val="28"/>
              </w:rPr>
              <w:t>Рен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</w:t>
            </w:r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gramStart"/>
            <w:r>
              <w:rPr>
                <w:rFonts w:eastAsia="Calibri" w:cs="Times New Roman"/>
                <w:szCs w:val="28"/>
              </w:rPr>
              <w:t xml:space="preserve">(Сэр </w:t>
            </w:r>
            <w:proofErr w:type="gramEnd"/>
          </w:p>
          <w:p w:rsidR="00614B1C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Кристофер </w:t>
            </w:r>
          </w:p>
          <w:p w:rsidR="00614B1C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proofErr w:type="gramStart"/>
            <w:r>
              <w:rPr>
                <w:rFonts w:eastAsia="Calibri" w:cs="Times New Roman"/>
                <w:szCs w:val="28"/>
              </w:rPr>
              <w:lastRenderedPageBreak/>
              <w:t>Рен</w:t>
            </w:r>
            <w:proofErr w:type="spellEnd"/>
            <w:r>
              <w:rPr>
                <w:rFonts w:eastAsia="Calibri" w:cs="Times New Roman"/>
                <w:szCs w:val="28"/>
              </w:rPr>
              <w:t>)</w:t>
            </w:r>
            <w:proofErr w:type="gram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614B1C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lastRenderedPageBreak/>
              <w:t>Филиппо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Брунеллески</w:t>
            </w:r>
          </w:p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FA053A" w:rsidRPr="00BE302E" w:rsidTr="00735241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784DD7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lastRenderedPageBreak/>
              <w:t>Оценка за пункт 2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b/>
                <w:szCs w:val="28"/>
              </w:rPr>
              <w:t>Максимально 1</w:t>
            </w:r>
            <w:r w:rsidR="00BE706C">
              <w:rPr>
                <w:rFonts w:eastAsia="Calibri" w:cs="Times New Roman"/>
                <w:b/>
                <w:szCs w:val="28"/>
              </w:rPr>
              <w:t>6</w:t>
            </w:r>
            <w:r w:rsidRPr="00FA053A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FA053A">
              <w:rPr>
                <w:rFonts w:eastAsia="Calibri" w:cs="Times New Roman"/>
                <w:b/>
                <w:i/>
                <w:szCs w:val="28"/>
              </w:rPr>
              <w:t>.</w:t>
            </w:r>
            <w:r w:rsidRPr="00FA053A">
              <w:rPr>
                <w:rFonts w:eastAsia="Calibri" w:cs="Times New Roman"/>
                <w:szCs w:val="28"/>
              </w:rPr>
              <w:t xml:space="preserve"> По 1 баллу </w:t>
            </w:r>
            <w:r>
              <w:rPr>
                <w:rFonts w:eastAsia="Calibri" w:cs="Times New Roman"/>
                <w:szCs w:val="28"/>
              </w:rPr>
              <w:t>за</w:t>
            </w:r>
            <w:r w:rsidRPr="00FA053A">
              <w:rPr>
                <w:rFonts w:eastAsia="Calibri" w:cs="Times New Roman"/>
                <w:szCs w:val="28"/>
              </w:rPr>
              <w:t xml:space="preserve"> ФИО архитектора и не больше 3 в имени каждого архитектора.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AC" w:rsidRPr="00C40FAC" w:rsidRDefault="00C40FAC" w:rsidP="00C40FAC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Мавзол</w:t>
            </w:r>
            <w:r>
              <w:rPr>
                <w:rFonts w:eastAsia="Calibri" w:cs="Times New Roman"/>
                <w:szCs w:val="28"/>
              </w:rPr>
              <w:t>е</w:t>
            </w:r>
            <w:r w:rsidRPr="00C40FAC">
              <w:rPr>
                <w:rFonts w:eastAsia="Calibri" w:cs="Times New Roman"/>
                <w:szCs w:val="28"/>
              </w:rPr>
              <w:t>й Владимира Ильича Ленина</w:t>
            </w:r>
          </w:p>
          <w:p w:rsidR="00FA053A" w:rsidRPr="00BE302E" w:rsidRDefault="00C40FAC" w:rsidP="00C40FAC">
            <w:pPr>
              <w:jc w:val="both"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(Мавзолей Ленина)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 xml:space="preserve">Сан-Карло алле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Куатро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Фонтане,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Сан-Карлино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(церковь Святого Карла у «Четырёх фонтанов», также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San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Carlino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 xml:space="preserve">Дом культуры имени И. В.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Русакова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(изначально — Клуб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Русакова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Союза Коммунальников)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 xml:space="preserve">Ярославский вокзал (железнодорожный вокзал, пассажирский терминал станции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Москва-Пассажирская-Ярославская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C40FAC" w:rsidRDefault="00C40FAC" w:rsidP="00C40FAC">
            <w:pPr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>Королевский военно-морской госпиталь в Гринвиче (Гринвичский морской госпиталь)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AC" w:rsidRPr="00C40FAC" w:rsidRDefault="00C40FAC" w:rsidP="00C40FAC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40FAC">
              <w:rPr>
                <w:rFonts w:eastAsia="Calibri" w:cs="Times New Roman"/>
                <w:szCs w:val="28"/>
              </w:rPr>
              <w:t xml:space="preserve">Собор </w:t>
            </w:r>
            <w:proofErr w:type="spellStart"/>
            <w:r w:rsidRPr="00C40FAC">
              <w:rPr>
                <w:rFonts w:eastAsia="Calibri" w:cs="Times New Roman"/>
                <w:szCs w:val="28"/>
              </w:rPr>
              <w:t>Санта-Мария-дель-Фьоре</w:t>
            </w:r>
            <w:proofErr w:type="spellEnd"/>
            <w:r w:rsidRPr="00C40FAC">
              <w:rPr>
                <w:rFonts w:eastAsia="Calibri" w:cs="Times New Roman"/>
                <w:szCs w:val="28"/>
              </w:rPr>
              <w:t xml:space="preserve"> </w:t>
            </w:r>
          </w:p>
          <w:p w:rsidR="00FA053A" w:rsidRPr="00BE302E" w:rsidRDefault="00C40FAC" w:rsidP="00C40FAC">
            <w:pPr>
              <w:rPr>
                <w:rFonts w:eastAsia="Calibri" w:cs="Times New Roman"/>
                <w:sz w:val="24"/>
                <w:szCs w:val="24"/>
              </w:rPr>
            </w:pPr>
            <w:r w:rsidRPr="00C40FAC">
              <w:rPr>
                <w:rFonts w:eastAsia="Calibri" w:cs="Times New Roman"/>
                <w:szCs w:val="28"/>
              </w:rPr>
              <w:t>(собор Святой Марии с цветком)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Оценка за 3</w:t>
            </w:r>
            <w:r w:rsidR="00FA053A"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="001D1806">
              <w:rPr>
                <w:rFonts w:eastAsia="Calibri" w:cs="Times New Roman"/>
                <w:b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каждое правильное название постройки.</w:t>
            </w:r>
          </w:p>
        </w:tc>
      </w:tr>
      <w:tr w:rsidR="00C40FAC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4.</w:t>
            </w:r>
            <w:r w:rsidRPr="00BE302E">
              <w:rPr>
                <w:rFonts w:eastAsia="Calibri" w:cs="Times New Roman"/>
                <w:szCs w:val="28"/>
              </w:rPr>
              <w:t>Стиль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C40FAC" w:rsidP="00C40FAC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Ар </w:t>
            </w:r>
            <w:proofErr w:type="spellStart"/>
            <w:r>
              <w:rPr>
                <w:rFonts w:eastAsia="Calibri" w:cs="Times New Roman"/>
                <w:szCs w:val="28"/>
                <w:u w:val="single"/>
              </w:rPr>
              <w:t>Деко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BE302E" w:rsidRDefault="00C40FAC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>Барокко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D63D7" w:rsidRDefault="00C40FAC" w:rsidP="00FA053A">
            <w:pPr>
              <w:rPr>
                <w:rFonts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>Конструктивизм</w:t>
            </w:r>
            <w:r w:rsidR="00FA053A" w:rsidRPr="00BD63D7">
              <w:rPr>
                <w:rFonts w:cs="Times New Roman"/>
                <w:szCs w:val="28"/>
              </w:rPr>
              <w:t>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  <w:u w:val="single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C40FAC" w:rsidP="00C40FAC">
            <w:pPr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  <w:u w:val="single"/>
              </w:rPr>
              <w:t>Неорусский</w:t>
            </w:r>
            <w:proofErr w:type="spellEnd"/>
            <w:r>
              <w:rPr>
                <w:rFonts w:eastAsia="Calibri" w:cs="Times New Roman"/>
                <w:szCs w:val="28"/>
                <w:u w:val="single"/>
              </w:rPr>
              <w:t xml:space="preserve"> стиль </w:t>
            </w:r>
            <w:r w:rsidRPr="007C11EF">
              <w:rPr>
                <w:rFonts w:eastAsia="Calibri" w:cs="Times New Roman"/>
                <w:szCs w:val="28"/>
              </w:rPr>
              <w:t>(Модерн, Северный модерн)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E7D63" w:rsidP="00FE7D63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Классицизм </w:t>
            </w:r>
            <w:r w:rsidRPr="00FE7D63">
              <w:rPr>
                <w:rFonts w:eastAsia="Calibri" w:cs="Times New Roman"/>
                <w:szCs w:val="28"/>
              </w:rPr>
              <w:t>(</w:t>
            </w:r>
            <w:r>
              <w:rPr>
                <w:rFonts w:eastAsia="Calibri" w:cs="Times New Roman"/>
                <w:szCs w:val="28"/>
              </w:rPr>
              <w:t xml:space="preserve">Классицизм </w:t>
            </w:r>
            <w:proofErr w:type="spellStart"/>
            <w:r>
              <w:rPr>
                <w:rFonts w:eastAsia="Calibri" w:cs="Times New Roman"/>
                <w:szCs w:val="28"/>
              </w:rPr>
              <w:t>Рена</w:t>
            </w:r>
            <w:proofErr w:type="spellEnd"/>
            <w:r>
              <w:rPr>
                <w:rFonts w:eastAsia="Calibri" w:cs="Times New Roman"/>
                <w:szCs w:val="28"/>
              </w:rPr>
              <w:t>, Классицизм с элементами барокко)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FE7D63" w:rsidRDefault="00FE7D63" w:rsidP="00FE7D63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8"/>
                <w:u w:val="single"/>
              </w:rPr>
              <w:t xml:space="preserve">Ренессанс </w:t>
            </w:r>
            <w:r>
              <w:rPr>
                <w:rFonts w:eastAsia="Calibri" w:cs="Times New Roman"/>
                <w:szCs w:val="28"/>
              </w:rPr>
              <w:t>(Итальянский Ренессанс, Возрождение, Итальянское Возрождение)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Оценки за 4</w:t>
            </w:r>
            <w:r w:rsidR="00FA053A"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="001D1806">
              <w:rPr>
                <w:rFonts w:eastAsia="Calibri" w:cs="Times New Roman"/>
                <w:b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каждый правильный ответ.</w:t>
            </w:r>
          </w:p>
        </w:tc>
      </w:tr>
    </w:tbl>
    <w:p w:rsidR="00121DD7" w:rsidRDefault="00121DD7" w:rsidP="00344BB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44BB7" w:rsidRDefault="00344BB7" w:rsidP="00344BB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 w:rsidR="00E75561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344BB7" w:rsidTr="00EA31D0">
        <w:tc>
          <w:tcPr>
            <w:tcW w:w="1696" w:type="dxa"/>
          </w:tcPr>
          <w:p w:rsidR="00344BB7" w:rsidRPr="00AE6A1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344BB7" w:rsidTr="00EA31D0">
        <w:tc>
          <w:tcPr>
            <w:tcW w:w="1696" w:type="dxa"/>
          </w:tcPr>
          <w:p w:rsidR="00344BB7" w:rsidRPr="00AE6A1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344BB7" w:rsidTr="00EA31D0">
        <w:tc>
          <w:tcPr>
            <w:tcW w:w="1696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344BB7" w:rsidRDefault="00344BB7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:rsidR="00882AAF" w:rsidRDefault="00882AAF" w:rsidP="00344BB7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344BB7" w:rsidRDefault="00344BB7" w:rsidP="00344BB7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эссе:</w:t>
      </w:r>
    </w:p>
    <w:p w:rsidR="00344BB7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Раскрытие темы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 xml:space="preserve">, выделена ключевая проблема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7716ED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логика рассуждения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-4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аргументов и примеров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ов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тилевое единство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выразительность речи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грамотность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1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Обоснованность выводов, резюме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подход</w:t>
      </w:r>
      <w:r w:rsidR="00F21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BA6465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1-3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а;</w:t>
      </w:r>
    </w:p>
    <w:p w:rsidR="00344BB7" w:rsidRPr="004C03FE" w:rsidRDefault="00344BB7" w:rsidP="00344BB7">
      <w:pPr>
        <w:pStyle w:val="a7"/>
        <w:numPr>
          <w:ilvl w:val="0"/>
          <w:numId w:val="21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впечатление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.</w:t>
      </w:r>
    </w:p>
    <w:p w:rsidR="00E83B03" w:rsidRDefault="00E83B03" w:rsidP="00E755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5561" w:rsidRDefault="00E75561" w:rsidP="00E755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 баллов</w:t>
            </w:r>
          </w:p>
        </w:tc>
      </w:tr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E75561" w:rsidTr="00C61548">
        <w:tc>
          <w:tcPr>
            <w:tcW w:w="1696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E75561" w:rsidRDefault="00E75561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балла</w:t>
            </w:r>
          </w:p>
        </w:tc>
      </w:tr>
    </w:tbl>
    <w:p w:rsidR="00E75561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6708E7" w:rsidRDefault="00E75561" w:rsidP="00E75561">
      <w:pPr>
        <w:pStyle w:val="a7"/>
        <w:numPr>
          <w:ilvl w:val="1"/>
          <w:numId w:val="22"/>
        </w:numPr>
        <w:tabs>
          <w:tab w:val="clear" w:pos="2857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8E7">
        <w:rPr>
          <w:rFonts w:ascii="Times New Roman" w:eastAsia="Calibri" w:hAnsi="Times New Roman" w:cs="Times New Roman"/>
          <w:sz w:val="28"/>
          <w:szCs w:val="28"/>
        </w:rPr>
        <w:t xml:space="preserve">Автопортрет и </w:t>
      </w:r>
      <w:proofErr w:type="spellStart"/>
      <w:r w:rsidRPr="006708E7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6708E7">
        <w:rPr>
          <w:rFonts w:ascii="Times New Roman" w:eastAsia="Calibri" w:hAnsi="Times New Roman" w:cs="Times New Roman"/>
          <w:sz w:val="28"/>
          <w:szCs w:val="28"/>
        </w:rPr>
        <w:t xml:space="preserve"> являются формами самовыражения художника, однако они различаются по многим аспектам, включая исторический контекст, технику исполнения и культурную значимость.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Исторический контекст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Традиция автопортрета восходит к эпохе Возрождения, когда художники начали изображать себя на холсте или бумаге. Это было связано с развитием индивидуализма и осознанием собственной значимости творца. Автопортреты часто служили способом демонстрации мастерства художника, его технических возможностей и художественного видения.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Селфи</w:t>
      </w:r>
      <w:proofErr w:type="spellEnd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стали популярными в эпоху цифровых технологий и социальных сетей. Они представляют собой фотографии, сделанные самим человеком, чаще всего с использованием смартфона или камеры.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отражают современную культуру самоидентификации и стремление поделиться своей жизнью с широкой аудиторией.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Техника исполнения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="004B753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>Создание автопортрета требует значительных художественных навыков и умения рисовать или писать красками. Художник должен уметь передавать пропорции лица, игру света и тени, а также эмоции и характер персонажа. Автопортреты часто выполняются медленно и тщательно, позволяя художнику выразить свою внутреннюю сущность.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="004B753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Для создания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достаточно иметь смартфон или камеру и умение нажимать кнопку съемки. Технические требования минимальны, и качество снимков зависит больше от условий освещения и угла съемки, чем от профессиональных навыков фотографа. Однако современные технологии позволяют улучшать качество фотографий с помощью фильтров и редактирования.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Культурная значимость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Автопортреты имеют большое значение в истории искусства. Они служат источником информации о жизни и творчестве художников, помогают понять их внутренний мир и мировоззрение. Многие известные художники, такие как Рембрандт, Ван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Гог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и Пикассо, оставили нам ценные автопортреты, которые стали частью культурного наследия человечества.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играют важную роль в современной культуре, особенно среди молодежи. Они используются для выражения индивидуальности, демонстрации стиля и привлечения внимания.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могут стать вирусными в социальных сетях и влиять на общественное мнение. Хотя большинство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быстро забыв</w:t>
      </w:r>
      <w:r>
        <w:rPr>
          <w:rFonts w:ascii="Times New Roman" w:eastAsia="Calibri" w:hAnsi="Times New Roman" w:cs="Times New Roman"/>
          <w:sz w:val="28"/>
          <w:szCs w:val="28"/>
        </w:rPr>
        <w:t>аются.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каждый аргументированный ответ по каждому аспекту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1-3 баллов</w:t>
      </w:r>
    </w:p>
    <w:p w:rsidR="00E75561" w:rsidRPr="002B5F13" w:rsidRDefault="00E75561" w:rsidP="00E7556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18 баллов</w:t>
      </w:r>
    </w:p>
    <w:p w:rsidR="00E75561" w:rsidRPr="002B5F13" w:rsidRDefault="00E75561" w:rsidP="00E75561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>2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Участники должны обратить внимание на то, что это продуманное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>, в котором автор</w:t>
      </w:r>
      <w:r w:rsidR="00F214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>демонстрирует внимание к композиции, свету и эмоциональному воздействию фотографии. Оно также отражает его склонность к экспериментированию и стремление создавать визуальные образы, которые вызывают глубокие эмоции и мысли.</w:t>
      </w:r>
    </w:p>
    <w:p w:rsidR="00E75561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Примерный текст: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Это черно-белое изображение, снятое, вероятно, зеркальным фотоаппаратом с ручным управлением экспозицией. Камера направлена </w:t>
      </w: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>немного сверху вниз, создавая ощущение интимности и уязвимости. Лицо Кубрика занимает большую часть кадра, глаза широко открыты, взгляд прямой и внимательный. Волосы слегка растрепаны, возможно, от волнения перед съемкой. Его выражение лица одновременно сосредоточенное и задумчивое, словно он погружен в размышления о следующем проекте.</w:t>
      </w:r>
    </w:p>
    <w:p w:rsidR="00E75561" w:rsidRPr="002B5F13" w:rsidRDefault="00E75561" w:rsidP="00E755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Фон </w:t>
      </w:r>
      <w:proofErr w:type="spellStart"/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минималистичен</w:t>
      </w:r>
      <w:proofErr w:type="spellEnd"/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, возможно, стена с мягким рассеянным светом, подчеркивающим контуры лица. Свет падает мягко, равномерно распределяясь по лицу, выделяя скулы и подбородок. Отсутствие ярких цветов позволяет зрителю сосредоточиться исключительно на выражении лица и эмоциях режиссера.</w:t>
      </w:r>
    </w:p>
    <w:p w:rsidR="00E75561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5561" w:rsidRPr="002B5F13" w:rsidRDefault="00E75561" w:rsidP="00E7556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выражение мысли в причинно-следственном контексте начисляется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1-6 баллов</w:t>
      </w:r>
    </w:p>
    <w:p w:rsidR="00E75561" w:rsidRPr="002B5F13" w:rsidRDefault="00E75561" w:rsidP="002B6F0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 – 6 баллов</w:t>
      </w:r>
    </w:p>
    <w:p w:rsidR="00E75561" w:rsidRPr="002B5F13" w:rsidRDefault="00E75561" w:rsidP="00E75561">
      <w:pPr>
        <w:pStyle w:val="a7"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892D8B" w:rsidRDefault="00892D8B" w:rsidP="00892D8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92D8B" w:rsidSect="000D2E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040" w:rsidRDefault="003E5040" w:rsidP="00CC568C">
      <w:pPr>
        <w:spacing w:after="0" w:line="240" w:lineRule="auto"/>
      </w:pPr>
      <w:r>
        <w:separator/>
      </w:r>
    </w:p>
  </w:endnote>
  <w:endnote w:type="continuationSeparator" w:id="1">
    <w:p w:rsidR="003E5040" w:rsidRDefault="003E5040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040" w:rsidRDefault="003E5040" w:rsidP="00CC568C">
      <w:pPr>
        <w:spacing w:after="0" w:line="240" w:lineRule="auto"/>
      </w:pPr>
      <w:r>
        <w:separator/>
      </w:r>
    </w:p>
  </w:footnote>
  <w:footnote w:type="continuationSeparator" w:id="1">
    <w:p w:rsidR="003E5040" w:rsidRDefault="003E5040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71680E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71680E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CC568C" w:rsidRDefault="004D1774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10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CC568C" w:rsidRP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A6872"/>
    <w:multiLevelType w:val="hybridMultilevel"/>
    <w:tmpl w:val="559814EC"/>
    <w:lvl w:ilvl="0" w:tplc="017C5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4559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3967"/>
    <w:multiLevelType w:val="hybridMultilevel"/>
    <w:tmpl w:val="C08065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D30B5"/>
    <w:multiLevelType w:val="multilevel"/>
    <w:tmpl w:val="BE2E7A4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4">
    <w:nsid w:val="146B0D7E"/>
    <w:multiLevelType w:val="hybridMultilevel"/>
    <w:tmpl w:val="3CA4B53A"/>
    <w:lvl w:ilvl="0" w:tplc="85DCB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A096C"/>
    <w:multiLevelType w:val="hybridMultilevel"/>
    <w:tmpl w:val="62109ECE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16159"/>
    <w:multiLevelType w:val="hybridMultilevel"/>
    <w:tmpl w:val="322051BE"/>
    <w:lvl w:ilvl="0" w:tplc="5262E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A0D78EA"/>
    <w:multiLevelType w:val="hybridMultilevel"/>
    <w:tmpl w:val="9B325C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80191"/>
    <w:multiLevelType w:val="hybridMultilevel"/>
    <w:tmpl w:val="787E122C"/>
    <w:lvl w:ilvl="0" w:tplc="7B5C02A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C3E73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15705"/>
    <w:multiLevelType w:val="hybridMultilevel"/>
    <w:tmpl w:val="60F86E66"/>
    <w:lvl w:ilvl="0" w:tplc="C4DA6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57134"/>
    <w:multiLevelType w:val="hybridMultilevel"/>
    <w:tmpl w:val="3AC4DDB4"/>
    <w:lvl w:ilvl="0" w:tplc="21B221B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3E5B6AD8"/>
    <w:multiLevelType w:val="hybridMultilevel"/>
    <w:tmpl w:val="E51E5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65EA9"/>
    <w:multiLevelType w:val="hybridMultilevel"/>
    <w:tmpl w:val="74C8A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06BCE"/>
    <w:multiLevelType w:val="multilevel"/>
    <w:tmpl w:val="8982E2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005248E"/>
    <w:multiLevelType w:val="hybridMultilevel"/>
    <w:tmpl w:val="01DA888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8">
    <w:nsid w:val="50255CA0"/>
    <w:multiLevelType w:val="hybridMultilevel"/>
    <w:tmpl w:val="78389F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75704"/>
    <w:multiLevelType w:val="hybridMultilevel"/>
    <w:tmpl w:val="1C82E6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46955"/>
    <w:multiLevelType w:val="hybridMultilevel"/>
    <w:tmpl w:val="6A024ACA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730071"/>
    <w:multiLevelType w:val="hybridMultilevel"/>
    <w:tmpl w:val="F8100B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8A8759E"/>
    <w:multiLevelType w:val="hybridMultilevel"/>
    <w:tmpl w:val="105CF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B7841"/>
    <w:multiLevelType w:val="multilevel"/>
    <w:tmpl w:val="58CE43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433A80"/>
    <w:multiLevelType w:val="multilevel"/>
    <w:tmpl w:val="10A86978"/>
    <w:lvl w:ilvl="0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2857"/>
        </w:tabs>
        <w:ind w:left="2857" w:hanging="360"/>
      </w:pPr>
    </w:lvl>
    <w:lvl w:ilvl="2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cs="Wingdings" w:hint="default"/>
      </w:rPr>
    </w:lvl>
  </w:abstractNum>
  <w:abstractNum w:abstractNumId="26">
    <w:nsid w:val="6DDA054D"/>
    <w:multiLevelType w:val="hybridMultilevel"/>
    <w:tmpl w:val="F1283C84"/>
    <w:lvl w:ilvl="0" w:tplc="21B221B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7">
    <w:nsid w:val="6EEF1450"/>
    <w:multiLevelType w:val="multilevel"/>
    <w:tmpl w:val="B3DCA2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7"/>
  </w:num>
  <w:num w:numId="3">
    <w:abstractNumId w:val="7"/>
  </w:num>
  <w:num w:numId="4">
    <w:abstractNumId w:val="5"/>
  </w:num>
  <w:num w:numId="5">
    <w:abstractNumId w:val="10"/>
  </w:num>
  <w:num w:numId="6">
    <w:abstractNumId w:val="26"/>
  </w:num>
  <w:num w:numId="7">
    <w:abstractNumId w:val="19"/>
  </w:num>
  <w:num w:numId="8">
    <w:abstractNumId w:val="13"/>
  </w:num>
  <w:num w:numId="9">
    <w:abstractNumId w:val="2"/>
  </w:num>
  <w:num w:numId="10">
    <w:abstractNumId w:val="4"/>
  </w:num>
  <w:num w:numId="11">
    <w:abstractNumId w:val="8"/>
  </w:num>
  <w:num w:numId="12">
    <w:abstractNumId w:val="18"/>
  </w:num>
  <w:num w:numId="13">
    <w:abstractNumId w:val="15"/>
  </w:num>
  <w:num w:numId="14">
    <w:abstractNumId w:val="22"/>
  </w:num>
  <w:num w:numId="15">
    <w:abstractNumId w:val="12"/>
  </w:num>
  <w:num w:numId="16">
    <w:abstractNumId w:val="6"/>
  </w:num>
  <w:num w:numId="17">
    <w:abstractNumId w:val="20"/>
  </w:num>
  <w:num w:numId="18">
    <w:abstractNumId w:val="11"/>
  </w:num>
  <w:num w:numId="19">
    <w:abstractNumId w:val="0"/>
  </w:num>
  <w:num w:numId="20">
    <w:abstractNumId w:val="1"/>
  </w:num>
  <w:num w:numId="21">
    <w:abstractNumId w:val="24"/>
  </w:num>
  <w:num w:numId="22">
    <w:abstractNumId w:val="25"/>
  </w:num>
  <w:num w:numId="23">
    <w:abstractNumId w:val="16"/>
  </w:num>
  <w:num w:numId="24">
    <w:abstractNumId w:val="9"/>
  </w:num>
  <w:num w:numId="25">
    <w:abstractNumId w:val="27"/>
  </w:num>
  <w:num w:numId="26">
    <w:abstractNumId w:val="3"/>
  </w:num>
  <w:num w:numId="27">
    <w:abstractNumId w:val="23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7912F7"/>
    <w:rsid w:val="00040513"/>
    <w:rsid w:val="00041C80"/>
    <w:rsid w:val="000513D9"/>
    <w:rsid w:val="00066159"/>
    <w:rsid w:val="00071552"/>
    <w:rsid w:val="000A1C51"/>
    <w:rsid w:val="000A3E07"/>
    <w:rsid w:val="000D12A4"/>
    <w:rsid w:val="000D2EDE"/>
    <w:rsid w:val="00110045"/>
    <w:rsid w:val="00110345"/>
    <w:rsid w:val="00114D4E"/>
    <w:rsid w:val="0012050D"/>
    <w:rsid w:val="00121DD7"/>
    <w:rsid w:val="00142CFE"/>
    <w:rsid w:val="00147C56"/>
    <w:rsid w:val="00152860"/>
    <w:rsid w:val="0016014A"/>
    <w:rsid w:val="00164816"/>
    <w:rsid w:val="00164CBF"/>
    <w:rsid w:val="00186628"/>
    <w:rsid w:val="00195E96"/>
    <w:rsid w:val="001A0C05"/>
    <w:rsid w:val="001B446B"/>
    <w:rsid w:val="001B58B7"/>
    <w:rsid w:val="001D0DB4"/>
    <w:rsid w:val="001D1806"/>
    <w:rsid w:val="001D2F4B"/>
    <w:rsid w:val="001E6614"/>
    <w:rsid w:val="00241304"/>
    <w:rsid w:val="002419AA"/>
    <w:rsid w:val="00255A8C"/>
    <w:rsid w:val="002576F0"/>
    <w:rsid w:val="00264E61"/>
    <w:rsid w:val="00293456"/>
    <w:rsid w:val="002B6F06"/>
    <w:rsid w:val="002D03BF"/>
    <w:rsid w:val="002E7615"/>
    <w:rsid w:val="003015C4"/>
    <w:rsid w:val="00302B8B"/>
    <w:rsid w:val="0031043E"/>
    <w:rsid w:val="00320AA8"/>
    <w:rsid w:val="0032522F"/>
    <w:rsid w:val="00341C0E"/>
    <w:rsid w:val="00341EF9"/>
    <w:rsid w:val="00344BB7"/>
    <w:rsid w:val="00377540"/>
    <w:rsid w:val="003A2B57"/>
    <w:rsid w:val="003E035D"/>
    <w:rsid w:val="003E5040"/>
    <w:rsid w:val="003F15E6"/>
    <w:rsid w:val="003F7776"/>
    <w:rsid w:val="00403790"/>
    <w:rsid w:val="00425D20"/>
    <w:rsid w:val="004303E6"/>
    <w:rsid w:val="004340BF"/>
    <w:rsid w:val="00452523"/>
    <w:rsid w:val="00455CDB"/>
    <w:rsid w:val="004575C1"/>
    <w:rsid w:val="00473EA2"/>
    <w:rsid w:val="0048185E"/>
    <w:rsid w:val="004A424C"/>
    <w:rsid w:val="004B753A"/>
    <w:rsid w:val="004B7A29"/>
    <w:rsid w:val="004D1774"/>
    <w:rsid w:val="004D4E33"/>
    <w:rsid w:val="00500584"/>
    <w:rsid w:val="00502D4A"/>
    <w:rsid w:val="0050763F"/>
    <w:rsid w:val="005153B4"/>
    <w:rsid w:val="00517CF1"/>
    <w:rsid w:val="00526BB9"/>
    <w:rsid w:val="005312FC"/>
    <w:rsid w:val="00534CAA"/>
    <w:rsid w:val="0054270D"/>
    <w:rsid w:val="00547157"/>
    <w:rsid w:val="00556F29"/>
    <w:rsid w:val="005634FC"/>
    <w:rsid w:val="0059291F"/>
    <w:rsid w:val="005D5E84"/>
    <w:rsid w:val="005F6E28"/>
    <w:rsid w:val="00614B1C"/>
    <w:rsid w:val="0062630A"/>
    <w:rsid w:val="0067132D"/>
    <w:rsid w:val="006818B7"/>
    <w:rsid w:val="00692F48"/>
    <w:rsid w:val="006A3D3A"/>
    <w:rsid w:val="006D30F2"/>
    <w:rsid w:val="00701C48"/>
    <w:rsid w:val="00707B30"/>
    <w:rsid w:val="007133BC"/>
    <w:rsid w:val="0071680E"/>
    <w:rsid w:val="007345FC"/>
    <w:rsid w:val="007405A7"/>
    <w:rsid w:val="00772F9B"/>
    <w:rsid w:val="00777D7D"/>
    <w:rsid w:val="00784DD7"/>
    <w:rsid w:val="007912F7"/>
    <w:rsid w:val="007971AC"/>
    <w:rsid w:val="007B5405"/>
    <w:rsid w:val="007C11EF"/>
    <w:rsid w:val="007F087E"/>
    <w:rsid w:val="007F440F"/>
    <w:rsid w:val="007F6850"/>
    <w:rsid w:val="00801C3C"/>
    <w:rsid w:val="00833D5F"/>
    <w:rsid w:val="00835DD7"/>
    <w:rsid w:val="00865C1C"/>
    <w:rsid w:val="008758EC"/>
    <w:rsid w:val="00882AAF"/>
    <w:rsid w:val="00892D8B"/>
    <w:rsid w:val="0089627D"/>
    <w:rsid w:val="008B31A9"/>
    <w:rsid w:val="008C30ED"/>
    <w:rsid w:val="008E6D0E"/>
    <w:rsid w:val="009255A8"/>
    <w:rsid w:val="00927B39"/>
    <w:rsid w:val="009409A6"/>
    <w:rsid w:val="009439DD"/>
    <w:rsid w:val="00954CA3"/>
    <w:rsid w:val="00956B23"/>
    <w:rsid w:val="009709C6"/>
    <w:rsid w:val="009B04A9"/>
    <w:rsid w:val="009B0F49"/>
    <w:rsid w:val="009C1C33"/>
    <w:rsid w:val="009C1EA8"/>
    <w:rsid w:val="009C3846"/>
    <w:rsid w:val="009C6705"/>
    <w:rsid w:val="009E0D96"/>
    <w:rsid w:val="009E2907"/>
    <w:rsid w:val="009F4A91"/>
    <w:rsid w:val="00A23F25"/>
    <w:rsid w:val="00A42748"/>
    <w:rsid w:val="00A5605C"/>
    <w:rsid w:val="00A57C12"/>
    <w:rsid w:val="00A70A7A"/>
    <w:rsid w:val="00A845F0"/>
    <w:rsid w:val="00A8744C"/>
    <w:rsid w:val="00A876D5"/>
    <w:rsid w:val="00AB423A"/>
    <w:rsid w:val="00B04B89"/>
    <w:rsid w:val="00B07AAD"/>
    <w:rsid w:val="00B372C0"/>
    <w:rsid w:val="00B426F7"/>
    <w:rsid w:val="00B5050B"/>
    <w:rsid w:val="00B510F3"/>
    <w:rsid w:val="00B56088"/>
    <w:rsid w:val="00BA7673"/>
    <w:rsid w:val="00BD5A53"/>
    <w:rsid w:val="00BE706C"/>
    <w:rsid w:val="00BF21D5"/>
    <w:rsid w:val="00BF5478"/>
    <w:rsid w:val="00C2095D"/>
    <w:rsid w:val="00C23BE4"/>
    <w:rsid w:val="00C2407F"/>
    <w:rsid w:val="00C326EC"/>
    <w:rsid w:val="00C40FAC"/>
    <w:rsid w:val="00C43E8C"/>
    <w:rsid w:val="00C7377D"/>
    <w:rsid w:val="00C96536"/>
    <w:rsid w:val="00CA2897"/>
    <w:rsid w:val="00CC568C"/>
    <w:rsid w:val="00D015E0"/>
    <w:rsid w:val="00D04984"/>
    <w:rsid w:val="00D05629"/>
    <w:rsid w:val="00D17AAB"/>
    <w:rsid w:val="00D33764"/>
    <w:rsid w:val="00D500B7"/>
    <w:rsid w:val="00D513C7"/>
    <w:rsid w:val="00D77114"/>
    <w:rsid w:val="00D841C8"/>
    <w:rsid w:val="00DB092C"/>
    <w:rsid w:val="00DE59BC"/>
    <w:rsid w:val="00DF7662"/>
    <w:rsid w:val="00E027C8"/>
    <w:rsid w:val="00E33229"/>
    <w:rsid w:val="00E445A3"/>
    <w:rsid w:val="00E65397"/>
    <w:rsid w:val="00E738F6"/>
    <w:rsid w:val="00E75561"/>
    <w:rsid w:val="00E83B03"/>
    <w:rsid w:val="00E9190F"/>
    <w:rsid w:val="00EA0C7B"/>
    <w:rsid w:val="00EA1A41"/>
    <w:rsid w:val="00EA2399"/>
    <w:rsid w:val="00EB13B8"/>
    <w:rsid w:val="00EB15C4"/>
    <w:rsid w:val="00EB5E92"/>
    <w:rsid w:val="00EC2E75"/>
    <w:rsid w:val="00ED1D10"/>
    <w:rsid w:val="00EE4DD5"/>
    <w:rsid w:val="00EE6087"/>
    <w:rsid w:val="00F14340"/>
    <w:rsid w:val="00F15E2B"/>
    <w:rsid w:val="00F21428"/>
    <w:rsid w:val="00F40BED"/>
    <w:rsid w:val="00F4625E"/>
    <w:rsid w:val="00F533FC"/>
    <w:rsid w:val="00F80710"/>
    <w:rsid w:val="00F87BEC"/>
    <w:rsid w:val="00FA053A"/>
    <w:rsid w:val="00FA13D2"/>
    <w:rsid w:val="00FB3C87"/>
    <w:rsid w:val="00FD15E1"/>
    <w:rsid w:val="00FD2DF0"/>
    <w:rsid w:val="00FD728E"/>
    <w:rsid w:val="00FE3583"/>
    <w:rsid w:val="00FE7D63"/>
    <w:rsid w:val="00FF6E30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39"/>
    <w:rsid w:val="00CC5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7345FC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10</Pages>
  <Words>2181</Words>
  <Characters>12434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108</cp:revision>
  <dcterms:created xsi:type="dcterms:W3CDTF">2024-11-09T16:23:00Z</dcterms:created>
  <dcterms:modified xsi:type="dcterms:W3CDTF">2025-12-05T14:11:00Z</dcterms:modified>
</cp:coreProperties>
</file>